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240" w:afterLines="1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2023年市政协重点提案督办一览表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574"/>
        <w:gridCol w:w="823"/>
        <w:gridCol w:w="3784"/>
        <w:gridCol w:w="1479"/>
        <w:gridCol w:w="1559"/>
        <w:gridCol w:w="2708"/>
        <w:gridCol w:w="1352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类</w:t>
            </w:r>
          </w:p>
        </w:tc>
        <w:tc>
          <w:tcPr>
            <w:tcW w:w="20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序</w:t>
            </w:r>
          </w:p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</w:p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号</w:t>
            </w:r>
          </w:p>
        </w:tc>
        <w:tc>
          <w:tcPr>
            <w:tcW w:w="29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提</w:t>
            </w:r>
          </w:p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案</w:t>
            </w:r>
          </w:p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号</w:t>
            </w:r>
          </w:p>
        </w:tc>
        <w:tc>
          <w:tcPr>
            <w:tcW w:w="1335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案</w:t>
            </w:r>
            <w:r>
              <w:rPr>
                <w:rFonts w:hint="eastAsia" w:hAnsi="黑体" w:eastAsia="黑体"/>
                <w:kern w:val="0"/>
                <w:sz w:val="30"/>
                <w:szCs w:val="30"/>
              </w:rPr>
              <w:t xml:space="preserve">    </w:t>
            </w:r>
            <w:r>
              <w:rPr>
                <w:rFonts w:hAnsi="黑体" w:eastAsia="黑体"/>
                <w:kern w:val="0"/>
                <w:sz w:val="30"/>
                <w:szCs w:val="30"/>
              </w:rPr>
              <w:t>由</w:t>
            </w:r>
          </w:p>
        </w:tc>
        <w:tc>
          <w:tcPr>
            <w:tcW w:w="52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提案者</w:t>
            </w:r>
          </w:p>
        </w:tc>
        <w:tc>
          <w:tcPr>
            <w:tcW w:w="55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Ansi="黑体" w:eastAsia="黑体"/>
                <w:kern w:val="0"/>
                <w:sz w:val="30"/>
                <w:szCs w:val="30"/>
              </w:rPr>
            </w:pPr>
            <w:r>
              <w:rPr>
                <w:rFonts w:hint="eastAsia" w:hAnsi="黑体" w:eastAsia="黑体"/>
                <w:kern w:val="0"/>
                <w:sz w:val="30"/>
                <w:szCs w:val="30"/>
              </w:rPr>
              <w:t>会</w:t>
            </w:r>
            <w:r>
              <w:rPr>
                <w:rFonts w:hAnsi="黑体" w:eastAsia="黑体"/>
                <w:kern w:val="0"/>
                <w:sz w:val="30"/>
                <w:szCs w:val="30"/>
              </w:rPr>
              <w:t>办单位</w:t>
            </w:r>
          </w:p>
        </w:tc>
        <w:tc>
          <w:tcPr>
            <w:tcW w:w="477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建议督办领导</w:t>
            </w:r>
          </w:p>
        </w:tc>
        <w:tc>
          <w:tcPr>
            <w:tcW w:w="42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hAnsi="黑体"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参</w:t>
            </w:r>
            <w:r>
              <w:rPr>
                <w:rFonts w:hint="eastAsia" w:hAnsi="黑体" w:eastAsia="黑体"/>
                <w:kern w:val="0"/>
                <w:sz w:val="30"/>
                <w:szCs w:val="30"/>
              </w:rPr>
              <w:t xml:space="preserve">  </w:t>
            </w:r>
            <w:r>
              <w:rPr>
                <w:rFonts w:hAnsi="黑体" w:eastAsia="黑体"/>
                <w:kern w:val="0"/>
                <w:sz w:val="30"/>
                <w:szCs w:val="30"/>
              </w:rPr>
              <w:t>加</w:t>
            </w:r>
          </w:p>
          <w:p>
            <w:pPr>
              <w:suppressAutoHyphens/>
              <w:spacing w:line="560" w:lineRule="exact"/>
              <w:jc w:val="center"/>
              <w:rPr>
                <w:rFonts w:eastAsia="黑体"/>
                <w:kern w:val="0"/>
                <w:sz w:val="30"/>
                <w:szCs w:val="30"/>
              </w:rPr>
            </w:pPr>
            <w:r>
              <w:rPr>
                <w:rFonts w:hAnsi="黑体" w:eastAsia="黑体"/>
                <w:kern w:val="0"/>
                <w:sz w:val="30"/>
                <w:szCs w:val="30"/>
              </w:rPr>
              <w:t>专委会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23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一</w:t>
            </w:r>
          </w:p>
        </w:tc>
        <w:tc>
          <w:tcPr>
            <w:tcW w:w="20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29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272</w:t>
            </w:r>
          </w:p>
        </w:tc>
        <w:tc>
          <w:tcPr>
            <w:tcW w:w="1335" w:type="pct"/>
            <w:noWrap/>
            <w:vAlign w:val="center"/>
          </w:tcPr>
          <w:p>
            <w:pPr>
              <w:suppressAutoHyphens/>
              <w:spacing w:line="56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关于创新我市农村金融服务新模式的建议</w:t>
            </w:r>
          </w:p>
        </w:tc>
        <w:tc>
          <w:tcPr>
            <w:tcW w:w="52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唐  欣</w:t>
            </w:r>
          </w:p>
        </w:tc>
        <w:tc>
          <w:tcPr>
            <w:tcW w:w="55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</w:t>
            </w:r>
            <w:bookmarkStart w:id="0" w:name="_GoBack"/>
            <w:bookmarkEnd w:id="0"/>
            <w:r>
              <w:rPr>
                <w:rFonts w:eastAsia="仿宋_GB2312"/>
                <w:kern w:val="0"/>
                <w:sz w:val="30"/>
                <w:szCs w:val="30"/>
              </w:rPr>
              <w:t>金融局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市农业农村局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德阳银保监分局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市财政局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市税务局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人行德阳中心支行</w:t>
            </w:r>
          </w:p>
        </w:tc>
        <w:tc>
          <w:tcPr>
            <w:tcW w:w="477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陈若愚</w:t>
            </w:r>
          </w:p>
        </w:tc>
        <w:tc>
          <w:tcPr>
            <w:tcW w:w="42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经济委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23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二</w:t>
            </w:r>
          </w:p>
        </w:tc>
        <w:tc>
          <w:tcPr>
            <w:tcW w:w="20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9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128</w:t>
            </w:r>
          </w:p>
        </w:tc>
        <w:tc>
          <w:tcPr>
            <w:tcW w:w="1335" w:type="pct"/>
            <w:noWrap/>
            <w:vAlign w:val="center"/>
          </w:tcPr>
          <w:p>
            <w:pPr>
              <w:suppressAutoHyphens/>
              <w:spacing w:line="56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关于进一步完善体制机制推动天府大道科创走廊建设的建议</w:t>
            </w:r>
          </w:p>
        </w:tc>
        <w:tc>
          <w:tcPr>
            <w:tcW w:w="52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王永川</w:t>
            </w:r>
          </w:p>
        </w:tc>
        <w:tc>
          <w:tcPr>
            <w:tcW w:w="55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市科技局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市协同发展局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市经信局</w:t>
            </w:r>
          </w:p>
        </w:tc>
        <w:tc>
          <w:tcPr>
            <w:tcW w:w="477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邱 明</w:t>
            </w:r>
          </w:p>
        </w:tc>
        <w:tc>
          <w:tcPr>
            <w:tcW w:w="42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教科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卫体委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39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三</w:t>
            </w:r>
          </w:p>
        </w:tc>
        <w:tc>
          <w:tcPr>
            <w:tcW w:w="202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90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060</w:t>
            </w:r>
          </w:p>
        </w:tc>
        <w:tc>
          <w:tcPr>
            <w:tcW w:w="1335" w:type="pct"/>
            <w:noWrap/>
            <w:vAlign w:val="center"/>
          </w:tcPr>
          <w:p>
            <w:pPr>
              <w:suppressAutoHyphens/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关于促进我市老字号创新发展的几点建议</w:t>
            </w:r>
          </w:p>
        </w:tc>
        <w:tc>
          <w:tcPr>
            <w:tcW w:w="522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农工党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德阳市委</w:t>
            </w:r>
          </w:p>
        </w:tc>
        <w:tc>
          <w:tcPr>
            <w:tcW w:w="550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市政府办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市商务局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市市场监管局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市文旅局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市人社局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市教育局</w:t>
            </w:r>
          </w:p>
        </w:tc>
        <w:tc>
          <w:tcPr>
            <w:tcW w:w="477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罗春华</w:t>
            </w:r>
          </w:p>
        </w:tc>
        <w:tc>
          <w:tcPr>
            <w:tcW w:w="42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文史委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39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四</w:t>
            </w:r>
          </w:p>
        </w:tc>
        <w:tc>
          <w:tcPr>
            <w:tcW w:w="202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90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193</w:t>
            </w:r>
          </w:p>
        </w:tc>
        <w:tc>
          <w:tcPr>
            <w:tcW w:w="1335" w:type="pct"/>
            <w:noWrap/>
            <w:vAlign w:val="center"/>
          </w:tcPr>
          <w:p>
            <w:pPr>
              <w:suppressAutoHyphens/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关于进一步加强村（社）区法律顾问工作的建议</w:t>
            </w:r>
          </w:p>
        </w:tc>
        <w:tc>
          <w:tcPr>
            <w:tcW w:w="522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市工商联</w:t>
            </w:r>
          </w:p>
        </w:tc>
        <w:tc>
          <w:tcPr>
            <w:tcW w:w="550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市司法局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市民政局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市农业农村局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市财政局</w:t>
            </w:r>
          </w:p>
        </w:tc>
        <w:tc>
          <w:tcPr>
            <w:tcW w:w="477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汪国华</w:t>
            </w:r>
          </w:p>
        </w:tc>
        <w:tc>
          <w:tcPr>
            <w:tcW w:w="42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社法委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五</w:t>
            </w:r>
          </w:p>
        </w:tc>
        <w:tc>
          <w:tcPr>
            <w:tcW w:w="202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290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227</w:t>
            </w:r>
          </w:p>
        </w:tc>
        <w:tc>
          <w:tcPr>
            <w:tcW w:w="1335" w:type="pct"/>
            <w:noWrap/>
            <w:vAlign w:val="center"/>
          </w:tcPr>
          <w:p>
            <w:pPr>
              <w:suppressAutoHyphens/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关于培育壮大我市“专精特新”企业的建议</w:t>
            </w:r>
          </w:p>
        </w:tc>
        <w:tc>
          <w:tcPr>
            <w:tcW w:w="522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民建德阳市委</w:t>
            </w:r>
          </w:p>
        </w:tc>
        <w:tc>
          <w:tcPr>
            <w:tcW w:w="550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市政府办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市经信局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市协同发展局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市商务局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市科技局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市金融局</w:t>
            </w:r>
          </w:p>
        </w:tc>
        <w:tc>
          <w:tcPr>
            <w:tcW w:w="477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刘泽球</w:t>
            </w:r>
          </w:p>
        </w:tc>
        <w:tc>
          <w:tcPr>
            <w:tcW w:w="42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地联委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39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六</w:t>
            </w:r>
          </w:p>
        </w:tc>
        <w:tc>
          <w:tcPr>
            <w:tcW w:w="202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290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347</w:t>
            </w:r>
          </w:p>
        </w:tc>
        <w:tc>
          <w:tcPr>
            <w:tcW w:w="1335" w:type="pct"/>
            <w:noWrap/>
            <w:vAlign w:val="center"/>
          </w:tcPr>
          <w:p>
            <w:pPr>
              <w:suppressAutoHyphens/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关于进一步加强旌湖生态环境保护的建议</w:t>
            </w:r>
          </w:p>
        </w:tc>
        <w:tc>
          <w:tcPr>
            <w:tcW w:w="522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农工党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德阳市委</w:t>
            </w:r>
          </w:p>
        </w:tc>
        <w:tc>
          <w:tcPr>
            <w:tcW w:w="550" w:type="pct"/>
            <w:noWrap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市政府办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市生态环境局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市水利局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市农业农村局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市城管执法局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旌阳区政府</w:t>
            </w:r>
          </w:p>
          <w:p>
            <w:pPr>
              <w:suppressAutoHyphens/>
              <w:spacing w:line="52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德阳经开区管委会</w:t>
            </w:r>
          </w:p>
        </w:tc>
        <w:tc>
          <w:tcPr>
            <w:tcW w:w="477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尹  艳</w:t>
            </w:r>
          </w:p>
        </w:tc>
        <w:tc>
          <w:tcPr>
            <w:tcW w:w="42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人资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23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七</w:t>
            </w:r>
          </w:p>
        </w:tc>
        <w:tc>
          <w:tcPr>
            <w:tcW w:w="20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29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334</w:t>
            </w:r>
          </w:p>
        </w:tc>
        <w:tc>
          <w:tcPr>
            <w:tcW w:w="1335" w:type="pct"/>
            <w:noWrap/>
            <w:vAlign w:val="center"/>
          </w:tcPr>
          <w:p>
            <w:pPr>
              <w:suppressAutoHyphens/>
              <w:spacing w:line="56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关于开展免费早期筛查，减少因脑卒中导致的残疾和医疗卫生资源消耗的建议</w:t>
            </w:r>
          </w:p>
        </w:tc>
        <w:tc>
          <w:tcPr>
            <w:tcW w:w="52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九三学社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德阳市委</w:t>
            </w:r>
          </w:p>
        </w:tc>
        <w:tc>
          <w:tcPr>
            <w:tcW w:w="55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市政府办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市卫健委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市财政局</w:t>
            </w:r>
          </w:p>
        </w:tc>
        <w:tc>
          <w:tcPr>
            <w:tcW w:w="477" w:type="pct"/>
            <w:vMerge w:val="restar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张清良</w:t>
            </w:r>
          </w:p>
        </w:tc>
        <w:tc>
          <w:tcPr>
            <w:tcW w:w="429" w:type="pct"/>
            <w:vMerge w:val="restar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教科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卫体委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民宗委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3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八</w:t>
            </w:r>
          </w:p>
        </w:tc>
        <w:tc>
          <w:tcPr>
            <w:tcW w:w="20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29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336</w:t>
            </w:r>
          </w:p>
        </w:tc>
        <w:tc>
          <w:tcPr>
            <w:tcW w:w="1335" w:type="pct"/>
            <w:noWrap/>
            <w:vAlign w:val="center"/>
          </w:tcPr>
          <w:p>
            <w:pPr>
              <w:suppressAutoHyphens/>
              <w:spacing w:line="56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关于加强农村寄宿制学校建设的建议</w:t>
            </w:r>
          </w:p>
        </w:tc>
        <w:tc>
          <w:tcPr>
            <w:tcW w:w="52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政协教科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卫体委</w:t>
            </w:r>
          </w:p>
        </w:tc>
        <w:tc>
          <w:tcPr>
            <w:tcW w:w="55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市教育局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市财政局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市交通局</w:t>
            </w:r>
          </w:p>
        </w:tc>
        <w:tc>
          <w:tcPr>
            <w:tcW w:w="477" w:type="pct"/>
            <w:vMerge w:val="continue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429" w:type="pct"/>
            <w:vMerge w:val="continue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3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九</w:t>
            </w:r>
          </w:p>
        </w:tc>
        <w:tc>
          <w:tcPr>
            <w:tcW w:w="20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29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174</w:t>
            </w:r>
          </w:p>
        </w:tc>
        <w:tc>
          <w:tcPr>
            <w:tcW w:w="1335" w:type="pct"/>
            <w:noWrap/>
            <w:vAlign w:val="center"/>
          </w:tcPr>
          <w:p>
            <w:pPr>
              <w:suppressAutoHyphens/>
              <w:spacing w:line="56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关于打通农村寄递物流体系建设“最后一公里”的建议</w:t>
            </w:r>
          </w:p>
        </w:tc>
        <w:tc>
          <w:tcPr>
            <w:tcW w:w="522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陈昌礼</w:t>
            </w:r>
          </w:p>
        </w:tc>
        <w:tc>
          <w:tcPr>
            <w:tcW w:w="550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市交通局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市邮政管理局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市商务局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市金融局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市农业农村局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市人社局</w:t>
            </w:r>
          </w:p>
        </w:tc>
        <w:tc>
          <w:tcPr>
            <w:tcW w:w="477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蒋开锋</w:t>
            </w:r>
          </w:p>
        </w:tc>
        <w:tc>
          <w:tcPr>
            <w:tcW w:w="429" w:type="pct"/>
            <w:noWrap/>
            <w:vAlign w:val="center"/>
          </w:tcPr>
          <w:p>
            <w:pPr>
              <w:suppressAutoHyphens/>
              <w:spacing w:line="560" w:lineRule="exact"/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农业</w:t>
            </w:r>
          </w:p>
          <w:p>
            <w:pPr>
              <w:suppressAutoHyphens/>
              <w:spacing w:line="56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>农村委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280966-F9FD-46EB-B293-8AE4AA5488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BD6942-D941-4056-A03C-39780CA5F41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A50D555-8D37-4F2E-8C8F-AB0CF28415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064D28E-59FB-40B7-83FF-E29509E830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Njc0ZjQ2OWRlZTg2NTE3N2MxODdlOGQyZjQzMjYifQ=="/>
  </w:docVars>
  <w:rsids>
    <w:rsidRoot w:val="06BF30B5"/>
    <w:rsid w:val="06B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2023-05-15T08:27:00Z</dcterms:created>
  <dc:creator>Ming</dc:creator>
  <cp:lastModifiedBy>Ming</cp:lastModifiedBy>
  <dcterms:modified xsi:type="dcterms:W3CDTF">2023-05-15T08:27:41Z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FB53888B614E4F5A9F554A418AB82EC1_11</vt:lpwstr>
  </property>
</Properties>
</file>